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hAnsiTheme="majorHAnsi"/>
          <w:sz w:val="44"/>
          <w:szCs w:val="44"/>
        </w:rPr>
        <w:id w:val="68437955"/>
        <w:docPartObj>
          <w:docPartGallery w:val="Cover Pages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288"/>
          </w:tblGrid>
          <w:tr w:rsidR="004F35CC" w:rsidRPr="004F35CC">
            <w:trPr>
              <w:trHeight w:val="2880"/>
              <w:jc w:val="center"/>
            </w:trPr>
            <w:tc>
              <w:tcPr>
                <w:tcW w:w="5000" w:type="pct"/>
              </w:tcPr>
              <w:p w:rsidR="004F35CC" w:rsidRPr="004F35CC" w:rsidRDefault="00A519A8" w:rsidP="004F35CC">
                <w:pPr>
                  <w:pStyle w:val="Bezmezer"/>
                  <w:jc w:val="center"/>
                  <w:rPr>
                    <w:rFonts w:asciiTheme="majorHAnsi" w:hAnsiTheme="majorHAnsi"/>
                    <w:sz w:val="44"/>
                    <w:szCs w:val="44"/>
                  </w:rPr>
                </w:pPr>
                <w:sdt>
                  <w:sdtPr>
                    <w:rPr>
                      <w:rFonts w:asciiTheme="majorHAnsi" w:hAnsiTheme="majorHAnsi"/>
                      <w:sz w:val="44"/>
                      <w:szCs w:val="44"/>
                    </w:rPr>
                    <w:alias w:val="Společnost"/>
                    <w:id w:val="15524243"/>
                    <w:placeholder>
                      <w:docPart w:val="F32F6ECE8D15491FA629AB762E46907E"/>
                    </w:placeholder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r w:rsidR="004F35CC" w:rsidRPr="004F35CC">
                      <w:rPr>
                        <w:rFonts w:asciiTheme="majorHAnsi" w:hAnsiTheme="majorHAnsi"/>
                        <w:sz w:val="44"/>
                        <w:szCs w:val="44"/>
                      </w:rPr>
                      <w:t>SVK tým</w:t>
                    </w:r>
                  </w:sdtContent>
                </w:sdt>
                <w:r w:rsidR="004F35CC" w:rsidRPr="004F35CC">
                  <w:rPr>
                    <w:rFonts w:asciiTheme="majorHAnsi" w:hAnsiTheme="majorHAnsi"/>
                    <w:sz w:val="44"/>
                    <w:szCs w:val="44"/>
                  </w:rPr>
                  <w:br/>
                </w:r>
                <w:r w:rsidR="004F35CC">
                  <w:rPr>
                    <w:rFonts w:asciiTheme="majorHAnsi" w:hAnsiTheme="majorHAnsi"/>
                    <w:sz w:val="44"/>
                    <w:szCs w:val="44"/>
                  </w:rPr>
                  <w:t>(</w:t>
                </w:r>
                <w:r w:rsidR="004F35CC" w:rsidRPr="004F35CC">
                  <w:rPr>
                    <w:rFonts w:asciiTheme="majorHAnsi" w:hAnsiTheme="majorHAnsi"/>
                    <w:sz w:val="44"/>
                    <w:szCs w:val="44"/>
                  </w:rPr>
                  <w:t>S</w:t>
                </w:r>
                <w:r w:rsidR="004F35CC">
                  <w:rPr>
                    <w:rFonts w:asciiTheme="majorHAnsi" w:hAnsiTheme="majorHAnsi"/>
                    <w:sz w:val="44"/>
                    <w:szCs w:val="44"/>
                  </w:rPr>
                  <w:t>loup, Vavřička, Kořán)</w:t>
                </w:r>
                <w:r w:rsidR="004F35CC" w:rsidRPr="004F35CC">
                  <w:rPr>
                    <w:rFonts w:asciiTheme="majorHAnsi" w:hAnsiTheme="majorHAnsi"/>
                    <w:sz w:val="44"/>
                    <w:szCs w:val="44"/>
                  </w:rPr>
                  <w:br/>
                </w:r>
              </w:p>
            </w:tc>
          </w:tr>
          <w:tr w:rsidR="004F35CC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Název"/>
                <w:id w:val="15524250"/>
                <w:placeholder>
                  <w:docPart w:val="6F34C4134CCA41C2AB2523A90F53537D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4F35CC" w:rsidRDefault="004F35CC" w:rsidP="004F35CC">
                    <w:pPr>
                      <w:pStyle w:val="Bezmezer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Vize projektu Mapového lokátoru</w:t>
                    </w:r>
                  </w:p>
                </w:tc>
              </w:sdtContent>
            </w:sdt>
          </w:tr>
          <w:tr w:rsidR="004F35CC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Podtitul"/>
                <w:id w:val="15524255"/>
                <w:placeholder>
                  <w:docPart w:val="C8D33FFB566742E5A951F208305091A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4F35CC" w:rsidRDefault="009131D5" w:rsidP="004F35CC">
                    <w:pPr>
                      <w:pStyle w:val="Bezmezer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Verze 0.3</w:t>
                    </w:r>
                  </w:p>
                </w:tc>
              </w:sdtContent>
            </w:sdt>
          </w:tr>
          <w:tr w:rsidR="004F35C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F35CC" w:rsidRDefault="004F35CC">
                <w:pPr>
                  <w:pStyle w:val="Bezmezer"/>
                  <w:jc w:val="center"/>
                </w:pPr>
              </w:p>
            </w:tc>
          </w:tr>
          <w:tr w:rsidR="004F35CC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or"/>
                <w:id w:val="15524260"/>
                <w:placeholder>
                  <w:docPart w:val="50A9B9F5317242DDA251AF7A20C2A7FC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4F35CC" w:rsidRDefault="004F35CC">
                    <w:pPr>
                      <w:pStyle w:val="Bezmezer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Martin Sloup</w:t>
                    </w:r>
                  </w:p>
                </w:tc>
              </w:sdtContent>
            </w:sdt>
          </w:tr>
          <w:tr w:rsidR="004F35CC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um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09-05-18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4F35CC" w:rsidRDefault="009131D5">
                    <w:pPr>
                      <w:pStyle w:val="Bezmezer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18.5</w:t>
                    </w:r>
                    <w:r w:rsidR="004F35CC">
                      <w:rPr>
                        <w:b/>
                        <w:bCs/>
                      </w:rPr>
                      <w:t>.2009</w:t>
                    </w:r>
                  </w:p>
                </w:tc>
              </w:sdtContent>
            </w:sdt>
          </w:tr>
        </w:tbl>
        <w:p w:rsidR="004F35CC" w:rsidRDefault="004F35CC"/>
        <w:p w:rsidR="004F35CC" w:rsidRDefault="004F35CC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288"/>
          </w:tblGrid>
          <w:tr w:rsidR="004F35CC">
            <w:tc>
              <w:tcPr>
                <w:tcW w:w="5000" w:type="pct"/>
              </w:tcPr>
              <w:p w:rsidR="004F35CC" w:rsidRDefault="004F35CC" w:rsidP="004F35CC">
                <w:pPr>
                  <w:pStyle w:val="Bezmezer"/>
                </w:pPr>
              </w:p>
            </w:tc>
          </w:tr>
        </w:tbl>
        <w:p w:rsidR="004F35CC" w:rsidRDefault="004F35CC"/>
        <w:p w:rsidR="004F35CC" w:rsidRDefault="004F35CC">
          <w:pPr>
            <w:jc w:val="left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</w:pPr>
          <w:r>
            <w:br w:type="page"/>
          </w:r>
        </w:p>
      </w:sdtContent>
    </w:sdt>
    <w:p w:rsidR="0054119E" w:rsidRDefault="0054119E" w:rsidP="001207F8">
      <w:pPr>
        <w:pStyle w:val="Nadpis1"/>
        <w:numPr>
          <w:ilvl w:val="0"/>
          <w:numId w:val="0"/>
        </w:numPr>
        <w:ind w:left="432" w:hanging="432"/>
      </w:pPr>
      <w:bookmarkStart w:id="0" w:name="_Toc230638644"/>
      <w:r>
        <w:lastRenderedPageBreak/>
        <w:t>Historie verzí</w:t>
      </w:r>
      <w:bookmarkEnd w:id="0"/>
    </w:p>
    <w:tbl>
      <w:tblPr>
        <w:tblStyle w:val="Barevnseznamzvraznn6"/>
        <w:tblW w:w="5000" w:type="pct"/>
        <w:tblLook w:val="04A0"/>
      </w:tblPr>
      <w:tblGrid>
        <w:gridCol w:w="2529"/>
        <w:gridCol w:w="1116"/>
        <w:gridCol w:w="3555"/>
        <w:gridCol w:w="2088"/>
      </w:tblGrid>
      <w:tr w:rsidR="00DF4098" w:rsidTr="00984EF8">
        <w:trPr>
          <w:cnfStyle w:val="100000000000"/>
        </w:trPr>
        <w:tc>
          <w:tcPr>
            <w:cnfStyle w:val="001000000000"/>
            <w:tcW w:w="1361" w:type="pct"/>
          </w:tcPr>
          <w:p w:rsidR="00DF4098" w:rsidRDefault="00DF4098" w:rsidP="0054119E">
            <w:r>
              <w:t>Datum</w:t>
            </w:r>
          </w:p>
        </w:tc>
        <w:tc>
          <w:tcPr>
            <w:tcW w:w="601" w:type="pct"/>
          </w:tcPr>
          <w:p w:rsidR="00DF4098" w:rsidRDefault="00DF4098" w:rsidP="0054119E">
            <w:pPr>
              <w:cnfStyle w:val="100000000000"/>
            </w:pPr>
            <w:r>
              <w:t>Verze</w:t>
            </w:r>
          </w:p>
        </w:tc>
        <w:tc>
          <w:tcPr>
            <w:tcW w:w="1914" w:type="pct"/>
          </w:tcPr>
          <w:p w:rsidR="00DF4098" w:rsidRDefault="00DF4098" w:rsidP="0054119E">
            <w:pPr>
              <w:cnfStyle w:val="100000000000"/>
            </w:pPr>
            <w:r>
              <w:t>Popis</w:t>
            </w:r>
          </w:p>
        </w:tc>
        <w:tc>
          <w:tcPr>
            <w:tcW w:w="1124" w:type="pct"/>
          </w:tcPr>
          <w:p w:rsidR="00DF4098" w:rsidRDefault="00DF4098" w:rsidP="0054119E">
            <w:pPr>
              <w:cnfStyle w:val="100000000000"/>
            </w:pPr>
            <w:r>
              <w:t>Autor</w:t>
            </w:r>
          </w:p>
        </w:tc>
      </w:tr>
      <w:tr w:rsidR="00DF4098" w:rsidTr="00984EF8">
        <w:trPr>
          <w:cnfStyle w:val="000000100000"/>
        </w:trPr>
        <w:tc>
          <w:tcPr>
            <w:cnfStyle w:val="001000000000"/>
            <w:tcW w:w="1361" w:type="pct"/>
          </w:tcPr>
          <w:p w:rsidR="00DF4098" w:rsidRDefault="00DF4098" w:rsidP="00984EF8">
            <w:r>
              <w:t>2</w:t>
            </w:r>
            <w:r w:rsidR="00984EF8">
              <w:t>5</w:t>
            </w:r>
            <w:r>
              <w:t>. března 2009</w:t>
            </w:r>
          </w:p>
        </w:tc>
        <w:tc>
          <w:tcPr>
            <w:tcW w:w="601" w:type="pct"/>
          </w:tcPr>
          <w:p w:rsidR="00DF4098" w:rsidRDefault="00984EF8" w:rsidP="0054119E">
            <w:pPr>
              <w:cnfStyle w:val="000000100000"/>
            </w:pPr>
            <w:r>
              <w:t>0.1</w:t>
            </w:r>
          </w:p>
        </w:tc>
        <w:tc>
          <w:tcPr>
            <w:tcW w:w="1914" w:type="pct"/>
          </w:tcPr>
          <w:p w:rsidR="00DF4098" w:rsidRDefault="00DF4098" w:rsidP="0054119E">
            <w:pPr>
              <w:cnfStyle w:val="000000100000"/>
            </w:pPr>
            <w:r>
              <w:t>Vytvoření dokumentu</w:t>
            </w:r>
          </w:p>
        </w:tc>
        <w:tc>
          <w:tcPr>
            <w:tcW w:w="1124" w:type="pct"/>
          </w:tcPr>
          <w:p w:rsidR="00DF4098" w:rsidRDefault="00DF4098" w:rsidP="0054119E">
            <w:pPr>
              <w:cnfStyle w:val="000000100000"/>
            </w:pPr>
            <w:r>
              <w:t>Martin Sloup</w:t>
            </w:r>
          </w:p>
        </w:tc>
      </w:tr>
      <w:tr w:rsidR="00984EF8" w:rsidTr="00984EF8">
        <w:tc>
          <w:tcPr>
            <w:cnfStyle w:val="001000000000"/>
            <w:tcW w:w="1361" w:type="pct"/>
          </w:tcPr>
          <w:p w:rsidR="00984EF8" w:rsidRDefault="00984EF8" w:rsidP="00984EF8">
            <w:r>
              <w:t>27. března 2009</w:t>
            </w:r>
          </w:p>
        </w:tc>
        <w:tc>
          <w:tcPr>
            <w:tcW w:w="601" w:type="pct"/>
          </w:tcPr>
          <w:p w:rsidR="00984EF8" w:rsidRDefault="00984EF8" w:rsidP="0054119E">
            <w:pPr>
              <w:cnfStyle w:val="000000000000"/>
            </w:pPr>
            <w:r>
              <w:t>0.2</w:t>
            </w:r>
          </w:p>
        </w:tc>
        <w:tc>
          <w:tcPr>
            <w:tcW w:w="1914" w:type="pct"/>
          </w:tcPr>
          <w:p w:rsidR="00984EF8" w:rsidRDefault="00984EF8" w:rsidP="0054119E">
            <w:pPr>
              <w:cnfStyle w:val="000000000000"/>
            </w:pPr>
            <w:r>
              <w:t>Přidání chybějících částí</w:t>
            </w:r>
          </w:p>
        </w:tc>
        <w:tc>
          <w:tcPr>
            <w:tcW w:w="1124" w:type="pct"/>
          </w:tcPr>
          <w:p w:rsidR="00984EF8" w:rsidRDefault="00984EF8" w:rsidP="00536F87">
            <w:pPr>
              <w:cnfStyle w:val="000000000000"/>
            </w:pPr>
            <w:r>
              <w:t>Martin Sloup</w:t>
            </w:r>
          </w:p>
        </w:tc>
      </w:tr>
      <w:tr w:rsidR="009131D5" w:rsidTr="00984EF8">
        <w:trPr>
          <w:cnfStyle w:val="000000100000"/>
        </w:trPr>
        <w:tc>
          <w:tcPr>
            <w:cnfStyle w:val="001000000000"/>
            <w:tcW w:w="1361" w:type="pct"/>
          </w:tcPr>
          <w:p w:rsidR="009131D5" w:rsidRDefault="003D177A" w:rsidP="00984EF8">
            <w:r>
              <w:t>18. května 2009</w:t>
            </w:r>
          </w:p>
        </w:tc>
        <w:tc>
          <w:tcPr>
            <w:tcW w:w="601" w:type="pct"/>
          </w:tcPr>
          <w:p w:rsidR="009131D5" w:rsidRDefault="003D177A" w:rsidP="0054119E">
            <w:pPr>
              <w:cnfStyle w:val="000000100000"/>
            </w:pPr>
            <w:r>
              <w:t>0.3</w:t>
            </w:r>
          </w:p>
        </w:tc>
        <w:tc>
          <w:tcPr>
            <w:tcW w:w="1914" w:type="pct"/>
          </w:tcPr>
          <w:p w:rsidR="009131D5" w:rsidRDefault="003D177A" w:rsidP="003D177A">
            <w:pPr>
              <w:jc w:val="left"/>
              <w:cnfStyle w:val="000000100000"/>
            </w:pPr>
            <w:r>
              <w:t>Odstranění nesouvisejících částí, úprava stěžejních funkcí</w:t>
            </w:r>
          </w:p>
        </w:tc>
        <w:tc>
          <w:tcPr>
            <w:tcW w:w="1124" w:type="pct"/>
          </w:tcPr>
          <w:p w:rsidR="009131D5" w:rsidRDefault="003D177A" w:rsidP="00536F87">
            <w:pPr>
              <w:cnfStyle w:val="000000100000"/>
            </w:pPr>
            <w:r>
              <w:t>Martin Sloup</w:t>
            </w:r>
          </w:p>
        </w:tc>
      </w:tr>
    </w:tbl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96287834"/>
        <w:docPartObj>
          <w:docPartGallery w:val="Table of Contents"/>
          <w:docPartUnique/>
        </w:docPartObj>
      </w:sdtPr>
      <w:sdtContent>
        <w:p w:rsidR="00683F9A" w:rsidRDefault="00683F9A">
          <w:pPr>
            <w:pStyle w:val="Nadpisobsahu"/>
          </w:pPr>
          <w:r>
            <w:t>Obsah</w:t>
          </w:r>
        </w:p>
        <w:p w:rsidR="00451AA1" w:rsidRDefault="00A519A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 w:rsidR="00683F9A">
            <w:instrText xml:space="preserve"> TOC \o "1-3" \h \z \u </w:instrText>
          </w:r>
          <w:r>
            <w:fldChar w:fldCharType="separate"/>
          </w:r>
          <w:hyperlink w:anchor="_Toc230638644" w:history="1">
            <w:r w:rsidR="00451AA1" w:rsidRPr="003C28D2">
              <w:rPr>
                <w:rStyle w:val="Hypertextovodkaz"/>
                <w:noProof/>
              </w:rPr>
              <w:t>Historie verzí</w:t>
            </w:r>
            <w:r w:rsidR="00451AA1">
              <w:rPr>
                <w:noProof/>
                <w:webHidden/>
              </w:rPr>
              <w:tab/>
            </w:r>
            <w:r w:rsidR="00451AA1">
              <w:rPr>
                <w:noProof/>
                <w:webHidden/>
              </w:rPr>
              <w:fldChar w:fldCharType="begin"/>
            </w:r>
            <w:r w:rsidR="00451AA1">
              <w:rPr>
                <w:noProof/>
                <w:webHidden/>
              </w:rPr>
              <w:instrText xml:space="preserve"> PAGEREF _Toc230638644 \h </w:instrText>
            </w:r>
            <w:r w:rsidR="00451AA1">
              <w:rPr>
                <w:noProof/>
                <w:webHidden/>
              </w:rPr>
            </w:r>
            <w:r w:rsidR="00451AA1">
              <w:rPr>
                <w:noProof/>
                <w:webHidden/>
              </w:rPr>
              <w:fldChar w:fldCharType="separate"/>
            </w:r>
            <w:r w:rsidR="00451AA1">
              <w:rPr>
                <w:noProof/>
                <w:webHidden/>
              </w:rPr>
              <w:t>2</w:t>
            </w:r>
            <w:r w:rsidR="00451AA1">
              <w:rPr>
                <w:noProof/>
                <w:webHidden/>
              </w:rPr>
              <w:fldChar w:fldCharType="end"/>
            </w:r>
          </w:hyperlink>
        </w:p>
        <w:p w:rsidR="00451AA1" w:rsidRDefault="00451AA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30638645" w:history="1">
            <w:r w:rsidRPr="003C28D2">
              <w:rPr>
                <w:rStyle w:val="Hypertextovodkaz"/>
                <w:noProof/>
              </w:rPr>
              <w:t>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3C28D2">
              <w:rPr>
                <w:rStyle w:val="Hypertextovodkaz"/>
                <w:noProof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_Toc230638645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1AA1" w:rsidRDefault="00451AA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30638646" w:history="1">
            <w:r w:rsidRPr="003C28D2">
              <w:rPr>
                <w:rStyle w:val="Hypertextovodkaz"/>
                <w:noProof/>
              </w:rPr>
              <w:t>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3C28D2">
              <w:rPr>
                <w:rStyle w:val="Hypertextovodkaz"/>
                <w:noProof/>
              </w:rPr>
              <w:t>Stěžejní funkce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_Toc230638646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1AA1" w:rsidRDefault="00451AA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30638647" w:history="1">
            <w:r w:rsidRPr="003C28D2">
              <w:rPr>
                <w:rStyle w:val="Hypertextovodkaz"/>
                <w:noProof/>
              </w:rPr>
              <w:t>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3C28D2">
              <w:rPr>
                <w:rStyle w:val="Hypertextovodkaz"/>
                <w:noProof/>
              </w:rPr>
              <w:t>Plán implementace funkcí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_Toc230638647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1AA1" w:rsidRDefault="00451AA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30638648" w:history="1">
            <w:r w:rsidRPr="003C28D2">
              <w:rPr>
                <w:rStyle w:val="Hypertextovodkaz"/>
                <w:noProof/>
              </w:rPr>
              <w:t>4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3C28D2">
              <w:rPr>
                <w:rStyle w:val="Hypertextovodkaz"/>
                <w:noProof/>
              </w:rPr>
              <w:t>Rozdělení prací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_Toc230638648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1AA1" w:rsidRDefault="00451AA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30638649" w:history="1">
            <w:r w:rsidRPr="003C28D2">
              <w:rPr>
                <w:rStyle w:val="Hypertextovodkaz"/>
                <w:noProof/>
              </w:rPr>
              <w:t>5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3C28D2">
              <w:rPr>
                <w:rStyle w:val="Hypertextovodkaz"/>
                <w:noProof/>
              </w:rPr>
              <w:t>Omezení produktu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_Toc230638649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1AA1" w:rsidRDefault="00451AA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30638650" w:history="1">
            <w:r w:rsidRPr="003C28D2">
              <w:rPr>
                <w:rStyle w:val="Hypertextovodkaz"/>
                <w:noProof/>
              </w:rPr>
              <w:t>6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3C28D2">
              <w:rPr>
                <w:rStyle w:val="Hypertextovodkaz"/>
                <w:noProof/>
              </w:rPr>
              <w:t>Požadavky na prostředí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_Toc230638650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1AA1" w:rsidRDefault="00451AA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30638651" w:history="1">
            <w:r w:rsidRPr="003C28D2">
              <w:rPr>
                <w:rStyle w:val="Hypertextovodkaz"/>
                <w:noProof/>
              </w:rPr>
              <w:t>7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3C28D2">
              <w:rPr>
                <w:rStyle w:val="Hypertextovodkaz"/>
                <w:noProof/>
              </w:rPr>
              <w:t>Glosář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_Toc230638651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3F9A" w:rsidRDefault="00A519A8">
          <w:r>
            <w:fldChar w:fldCharType="end"/>
          </w:r>
        </w:p>
      </w:sdtContent>
    </w:sdt>
    <w:p w:rsidR="00683F9A" w:rsidRDefault="00683F9A" w:rsidP="00683F9A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A520CC" w:rsidRDefault="00A520CC" w:rsidP="001207F8">
      <w:pPr>
        <w:pStyle w:val="Nadpis1"/>
      </w:pPr>
      <w:bookmarkStart w:id="1" w:name="_Toc230638645"/>
      <w:r>
        <w:lastRenderedPageBreak/>
        <w:t>Úvod</w:t>
      </w:r>
      <w:bookmarkEnd w:id="1"/>
    </w:p>
    <w:p w:rsidR="0093306D" w:rsidRDefault="001D3E3A" w:rsidP="001D3E3A">
      <w:r>
        <w:t>Na univerzitě se pracuje v komponentovém modelu OSGi. Rádi by demonstrovali použití kompone</w:t>
      </w:r>
      <w:r>
        <w:t>n</w:t>
      </w:r>
      <w:r>
        <w:t>tového modelu OSGi v aplikaci</w:t>
      </w:r>
      <w:r w:rsidR="00361570">
        <w:t xml:space="preserve"> umožňující </w:t>
      </w:r>
      <w:r w:rsidR="00051494">
        <w:t>uživateli sledování pohybujících</w:t>
      </w:r>
      <w:r w:rsidR="00361570">
        <w:t xml:space="preserve"> </w:t>
      </w:r>
      <w:r w:rsidR="00051494">
        <w:t>se objektů</w:t>
      </w:r>
      <w:r w:rsidR="00361570">
        <w:t xml:space="preserve"> na mapě.</w:t>
      </w:r>
      <w:r w:rsidR="0054119E">
        <w:t xml:space="preserve"> Pře</w:t>
      </w:r>
      <w:r w:rsidR="0054119E">
        <w:t>d</w:t>
      </w:r>
      <w:r w:rsidR="0054119E">
        <w:t xml:space="preserve">pokladem je možnost </w:t>
      </w:r>
      <w:r w:rsidR="00AD1376">
        <w:t>pohybu s mapou její přiblížení, oddálení a výběr zobrazených objektů.</w:t>
      </w:r>
    </w:p>
    <w:p w:rsidR="00516F6E" w:rsidRDefault="00516F6E" w:rsidP="00A520CC">
      <w:pPr>
        <w:pStyle w:val="Nadpis1"/>
      </w:pPr>
      <w:bookmarkStart w:id="2" w:name="_Toc230638646"/>
      <w:r>
        <w:t>Stěžejní funkce</w:t>
      </w:r>
      <w:bookmarkEnd w:id="2"/>
    </w:p>
    <w:p w:rsidR="00516F6E" w:rsidRDefault="00516F6E" w:rsidP="00516F6E">
      <w:pPr>
        <w:pStyle w:val="Bezmezer"/>
      </w:pPr>
      <w:r>
        <w:t>FU1:</w:t>
      </w:r>
      <w:r w:rsidR="003E1D53">
        <w:tab/>
        <w:t>Posun</w:t>
      </w:r>
      <w:r>
        <w:t xml:space="preserve"> mapy, přiblížit, oddálit mapu</w:t>
      </w:r>
    </w:p>
    <w:p w:rsidR="00A520CC" w:rsidRDefault="004F35CC" w:rsidP="00A520CC">
      <w:pPr>
        <w:pStyle w:val="Bezmezer"/>
      </w:pPr>
      <w:r>
        <w:t>FU2:</w:t>
      </w:r>
      <w:r>
        <w:tab/>
        <w:t>Zobrazit schovat určité objekty na mapě</w:t>
      </w:r>
    </w:p>
    <w:p w:rsidR="00BE0614" w:rsidRDefault="00A520CC" w:rsidP="00BE0614">
      <w:pPr>
        <w:pStyle w:val="Bezmezer"/>
      </w:pPr>
      <w:r>
        <w:t>FU3</w:t>
      </w:r>
      <w:r w:rsidR="004F35CC">
        <w:t>:</w:t>
      </w:r>
      <w:r w:rsidR="004F35CC">
        <w:tab/>
        <w:t>Aktualizovat v časových intervalech polohu bodu</w:t>
      </w:r>
      <w:r w:rsidR="003E1D53">
        <w:t xml:space="preserve"> </w:t>
      </w:r>
      <w:r w:rsidR="004F35CC">
        <w:t>na mapě</w:t>
      </w:r>
    </w:p>
    <w:p w:rsidR="00BE0614" w:rsidRDefault="00BE0614" w:rsidP="00BE0614">
      <w:pPr>
        <w:pStyle w:val="Bezmezer"/>
      </w:pPr>
      <w:r>
        <w:t>FU4:</w:t>
      </w:r>
      <w:r>
        <w:tab/>
        <w:t>Zobrazit informace o příslušném objektu na mapě</w:t>
      </w:r>
    </w:p>
    <w:p w:rsidR="003E1D53" w:rsidRDefault="003E1D53" w:rsidP="006E3430">
      <w:pPr>
        <w:pStyle w:val="Bezmezer"/>
        <w:ind w:left="709" w:hanging="709"/>
      </w:pPr>
      <w:r>
        <w:t>FU5:</w:t>
      </w:r>
      <w:r>
        <w:tab/>
        <w:t xml:space="preserve">Načítat </w:t>
      </w:r>
      <w:r w:rsidR="0054119E">
        <w:t>informace o poloze objektu</w:t>
      </w:r>
      <w:r>
        <w:t xml:space="preserve"> z textového souboru </w:t>
      </w:r>
      <w:r w:rsidR="0054119E">
        <w:t xml:space="preserve">obsahující </w:t>
      </w:r>
      <w:r>
        <w:t>záznam trasy</w:t>
      </w:r>
      <w:r w:rsidR="006E3430">
        <w:t xml:space="preserve"> v NMEA formátu</w:t>
      </w:r>
    </w:p>
    <w:p w:rsidR="0054119E" w:rsidRDefault="0054119E" w:rsidP="00BE0614">
      <w:pPr>
        <w:pStyle w:val="Bezmezer"/>
      </w:pPr>
      <w:r>
        <w:t>FU6:</w:t>
      </w:r>
      <w:r>
        <w:tab/>
        <w:t>Načítat informace o poloze objektu z webové služby</w:t>
      </w:r>
    </w:p>
    <w:p w:rsidR="00D31C8F" w:rsidRDefault="00D31C8F" w:rsidP="00D31C8F">
      <w:pPr>
        <w:pStyle w:val="Nadpis1"/>
      </w:pPr>
      <w:bookmarkStart w:id="3" w:name="_Toc230638647"/>
      <w:r>
        <w:t>Plán implementace funkcí</w:t>
      </w:r>
      <w:bookmarkEnd w:id="3"/>
    </w:p>
    <w:tbl>
      <w:tblPr>
        <w:tblStyle w:val="Stednmka3zvraznn5"/>
        <w:tblW w:w="5000" w:type="pct"/>
        <w:tblLook w:val="04A0"/>
      </w:tblPr>
      <w:tblGrid>
        <w:gridCol w:w="1139"/>
        <w:gridCol w:w="2920"/>
        <w:gridCol w:w="2920"/>
        <w:gridCol w:w="2309"/>
      </w:tblGrid>
      <w:tr w:rsidR="003E1D53" w:rsidTr="003E1D53">
        <w:trPr>
          <w:cnfStyle w:val="100000000000"/>
        </w:trPr>
        <w:tc>
          <w:tcPr>
            <w:cnfStyle w:val="001000000000"/>
            <w:tcW w:w="613" w:type="pct"/>
          </w:tcPr>
          <w:p w:rsidR="00D31C8F" w:rsidRDefault="00D31C8F" w:rsidP="00D31C8F">
            <w:r>
              <w:t>Funkce</w:t>
            </w:r>
          </w:p>
        </w:tc>
        <w:tc>
          <w:tcPr>
            <w:tcW w:w="1572" w:type="pct"/>
          </w:tcPr>
          <w:p w:rsidR="00D31C8F" w:rsidRDefault="00D31C8F" w:rsidP="00D31C8F">
            <w:pPr>
              <w:cnfStyle w:val="100000000000"/>
            </w:pPr>
            <w:r>
              <w:t>Iterace 1</w:t>
            </w:r>
          </w:p>
        </w:tc>
        <w:tc>
          <w:tcPr>
            <w:tcW w:w="1572" w:type="pct"/>
          </w:tcPr>
          <w:p w:rsidR="00D31C8F" w:rsidRDefault="00D31C8F" w:rsidP="00D31C8F">
            <w:pPr>
              <w:cnfStyle w:val="100000000000"/>
            </w:pPr>
            <w:r>
              <w:t>Iterace 2</w:t>
            </w:r>
          </w:p>
        </w:tc>
        <w:tc>
          <w:tcPr>
            <w:tcW w:w="1244" w:type="pct"/>
          </w:tcPr>
          <w:p w:rsidR="00D31C8F" w:rsidRDefault="00D31C8F" w:rsidP="00D31C8F">
            <w:pPr>
              <w:cnfStyle w:val="100000000000"/>
            </w:pPr>
            <w:r>
              <w:t>Iterace 3</w:t>
            </w:r>
          </w:p>
        </w:tc>
      </w:tr>
      <w:tr w:rsidR="003E1D53" w:rsidTr="003E1D53">
        <w:trPr>
          <w:cnfStyle w:val="000000100000"/>
        </w:trPr>
        <w:tc>
          <w:tcPr>
            <w:cnfStyle w:val="001000000000"/>
            <w:tcW w:w="613" w:type="pct"/>
          </w:tcPr>
          <w:p w:rsidR="00D31C8F" w:rsidRDefault="00D31C8F" w:rsidP="00D31C8F">
            <w:r>
              <w:t>FU1</w:t>
            </w:r>
          </w:p>
        </w:tc>
        <w:tc>
          <w:tcPr>
            <w:tcW w:w="1572" w:type="pct"/>
          </w:tcPr>
          <w:p w:rsidR="00D31C8F" w:rsidRDefault="00D31C8F" w:rsidP="00D31C8F">
            <w:pPr>
              <w:cnfStyle w:val="000000100000"/>
            </w:pPr>
            <w:r>
              <w:t>Implementováno</w:t>
            </w:r>
          </w:p>
        </w:tc>
        <w:tc>
          <w:tcPr>
            <w:tcW w:w="1572" w:type="pct"/>
          </w:tcPr>
          <w:p w:rsidR="00D31C8F" w:rsidRDefault="00D31C8F" w:rsidP="00D31C8F">
            <w:pPr>
              <w:cnfStyle w:val="000000100000"/>
            </w:pPr>
          </w:p>
        </w:tc>
        <w:tc>
          <w:tcPr>
            <w:tcW w:w="1244" w:type="pct"/>
          </w:tcPr>
          <w:p w:rsidR="00D31C8F" w:rsidRDefault="00D31C8F" w:rsidP="00D31C8F">
            <w:pPr>
              <w:cnfStyle w:val="000000100000"/>
            </w:pPr>
          </w:p>
        </w:tc>
      </w:tr>
      <w:tr w:rsidR="003E1D53" w:rsidTr="003E1D53">
        <w:tc>
          <w:tcPr>
            <w:cnfStyle w:val="001000000000"/>
            <w:tcW w:w="613" w:type="pct"/>
          </w:tcPr>
          <w:p w:rsidR="00D31C8F" w:rsidRDefault="00D31C8F" w:rsidP="00D31C8F">
            <w:r>
              <w:t>FU2</w:t>
            </w:r>
          </w:p>
        </w:tc>
        <w:tc>
          <w:tcPr>
            <w:tcW w:w="1572" w:type="pct"/>
          </w:tcPr>
          <w:p w:rsidR="00D31C8F" w:rsidRDefault="00D31C8F" w:rsidP="00D31C8F">
            <w:pPr>
              <w:cnfStyle w:val="000000000000"/>
            </w:pPr>
            <w:r>
              <w:t>Není implementováno</w:t>
            </w:r>
          </w:p>
        </w:tc>
        <w:tc>
          <w:tcPr>
            <w:tcW w:w="1572" w:type="pct"/>
          </w:tcPr>
          <w:p w:rsidR="00D31C8F" w:rsidRDefault="00D31C8F" w:rsidP="00D31C8F">
            <w:pPr>
              <w:cnfStyle w:val="000000000000"/>
            </w:pPr>
            <w:r>
              <w:t>Implementováno</w:t>
            </w:r>
          </w:p>
        </w:tc>
        <w:tc>
          <w:tcPr>
            <w:tcW w:w="1244" w:type="pct"/>
          </w:tcPr>
          <w:p w:rsidR="00D31C8F" w:rsidRDefault="00D31C8F" w:rsidP="00D31C8F">
            <w:pPr>
              <w:cnfStyle w:val="000000000000"/>
            </w:pPr>
          </w:p>
        </w:tc>
      </w:tr>
      <w:tr w:rsidR="003E1D53" w:rsidTr="003E1D53">
        <w:trPr>
          <w:cnfStyle w:val="000000100000"/>
        </w:trPr>
        <w:tc>
          <w:tcPr>
            <w:cnfStyle w:val="001000000000"/>
            <w:tcW w:w="613" w:type="pct"/>
          </w:tcPr>
          <w:p w:rsidR="00D31C8F" w:rsidRDefault="00D31C8F" w:rsidP="00D31C8F">
            <w:r>
              <w:t>FU3</w:t>
            </w:r>
          </w:p>
        </w:tc>
        <w:tc>
          <w:tcPr>
            <w:tcW w:w="1572" w:type="pct"/>
          </w:tcPr>
          <w:p w:rsidR="00D31C8F" w:rsidRDefault="00D31C8F" w:rsidP="00D31C8F">
            <w:pPr>
              <w:cnfStyle w:val="000000100000"/>
            </w:pPr>
            <w:r>
              <w:t>Není implementováno</w:t>
            </w:r>
          </w:p>
        </w:tc>
        <w:tc>
          <w:tcPr>
            <w:tcW w:w="1572" w:type="pct"/>
          </w:tcPr>
          <w:p w:rsidR="00D31C8F" w:rsidRDefault="00D31C8F" w:rsidP="00D31C8F">
            <w:pPr>
              <w:cnfStyle w:val="000000100000"/>
            </w:pPr>
            <w:r>
              <w:t>Implementováno</w:t>
            </w:r>
          </w:p>
        </w:tc>
        <w:tc>
          <w:tcPr>
            <w:tcW w:w="1244" w:type="pct"/>
          </w:tcPr>
          <w:p w:rsidR="00D31C8F" w:rsidRDefault="00D31C8F" w:rsidP="00D31C8F">
            <w:pPr>
              <w:cnfStyle w:val="000000100000"/>
            </w:pPr>
          </w:p>
        </w:tc>
      </w:tr>
      <w:tr w:rsidR="003E1D53" w:rsidTr="003E1D53">
        <w:tc>
          <w:tcPr>
            <w:cnfStyle w:val="001000000000"/>
            <w:tcW w:w="613" w:type="pct"/>
          </w:tcPr>
          <w:p w:rsidR="00D31C8F" w:rsidRDefault="00D31C8F" w:rsidP="00D31C8F">
            <w:r>
              <w:t>FU4</w:t>
            </w:r>
          </w:p>
        </w:tc>
        <w:tc>
          <w:tcPr>
            <w:tcW w:w="1572" w:type="pct"/>
          </w:tcPr>
          <w:p w:rsidR="00D31C8F" w:rsidRDefault="00D31C8F" w:rsidP="00D31C8F">
            <w:pPr>
              <w:cnfStyle w:val="000000000000"/>
            </w:pPr>
            <w:r>
              <w:t>Není implementováno</w:t>
            </w:r>
          </w:p>
        </w:tc>
        <w:tc>
          <w:tcPr>
            <w:tcW w:w="1572" w:type="pct"/>
          </w:tcPr>
          <w:p w:rsidR="00D31C8F" w:rsidRDefault="00692C72" w:rsidP="00D31C8F">
            <w:pPr>
              <w:cnfStyle w:val="000000000000"/>
            </w:pPr>
            <w:r>
              <w:t>I</w:t>
            </w:r>
            <w:r w:rsidR="00D31C8F">
              <w:t>mplementováno</w:t>
            </w:r>
          </w:p>
        </w:tc>
        <w:tc>
          <w:tcPr>
            <w:tcW w:w="1244" w:type="pct"/>
          </w:tcPr>
          <w:p w:rsidR="00D31C8F" w:rsidRDefault="00D31C8F" w:rsidP="00D31C8F">
            <w:pPr>
              <w:cnfStyle w:val="000000000000"/>
            </w:pPr>
          </w:p>
        </w:tc>
      </w:tr>
      <w:tr w:rsidR="003E1D53" w:rsidTr="003E1D53">
        <w:trPr>
          <w:cnfStyle w:val="000000100000"/>
        </w:trPr>
        <w:tc>
          <w:tcPr>
            <w:cnfStyle w:val="001000000000"/>
            <w:tcW w:w="613" w:type="pct"/>
          </w:tcPr>
          <w:p w:rsidR="003E1D53" w:rsidRDefault="003E1D53" w:rsidP="00D31C8F">
            <w:r>
              <w:t>FU5</w:t>
            </w:r>
          </w:p>
        </w:tc>
        <w:tc>
          <w:tcPr>
            <w:tcW w:w="1572" w:type="pct"/>
          </w:tcPr>
          <w:p w:rsidR="003E1D53" w:rsidRDefault="003E1D53" w:rsidP="00D31C8F">
            <w:pPr>
              <w:cnfStyle w:val="000000100000"/>
            </w:pPr>
            <w:r>
              <w:t>Není implementováno</w:t>
            </w:r>
          </w:p>
        </w:tc>
        <w:tc>
          <w:tcPr>
            <w:tcW w:w="1572" w:type="pct"/>
          </w:tcPr>
          <w:p w:rsidR="003E1D53" w:rsidRDefault="003E1D53" w:rsidP="00D31C8F">
            <w:pPr>
              <w:cnfStyle w:val="000000100000"/>
            </w:pPr>
            <w:r>
              <w:t>Implementováno</w:t>
            </w:r>
          </w:p>
        </w:tc>
        <w:tc>
          <w:tcPr>
            <w:tcW w:w="1244" w:type="pct"/>
          </w:tcPr>
          <w:p w:rsidR="003E1D53" w:rsidRDefault="003E1D53" w:rsidP="00D31C8F">
            <w:pPr>
              <w:cnfStyle w:val="000000100000"/>
            </w:pPr>
          </w:p>
        </w:tc>
      </w:tr>
      <w:tr w:rsidR="0054119E" w:rsidTr="003E1D53">
        <w:tc>
          <w:tcPr>
            <w:cnfStyle w:val="001000000000"/>
            <w:tcW w:w="613" w:type="pct"/>
          </w:tcPr>
          <w:p w:rsidR="0054119E" w:rsidRDefault="0054119E" w:rsidP="00D31C8F">
            <w:r>
              <w:t>FU6</w:t>
            </w:r>
          </w:p>
        </w:tc>
        <w:tc>
          <w:tcPr>
            <w:tcW w:w="1572" w:type="pct"/>
          </w:tcPr>
          <w:p w:rsidR="0054119E" w:rsidRDefault="0054119E" w:rsidP="00D31C8F">
            <w:pPr>
              <w:cnfStyle w:val="000000000000"/>
            </w:pPr>
            <w:r>
              <w:t>Není implementováno</w:t>
            </w:r>
          </w:p>
        </w:tc>
        <w:tc>
          <w:tcPr>
            <w:tcW w:w="1572" w:type="pct"/>
          </w:tcPr>
          <w:p w:rsidR="0054119E" w:rsidRDefault="0054119E" w:rsidP="00D31C8F">
            <w:pPr>
              <w:cnfStyle w:val="000000000000"/>
            </w:pPr>
            <w:r>
              <w:t>Není implementováno</w:t>
            </w:r>
          </w:p>
        </w:tc>
        <w:tc>
          <w:tcPr>
            <w:tcW w:w="1244" w:type="pct"/>
          </w:tcPr>
          <w:p w:rsidR="0054119E" w:rsidRDefault="0054119E" w:rsidP="00D31C8F">
            <w:pPr>
              <w:cnfStyle w:val="000000000000"/>
            </w:pPr>
            <w:r>
              <w:t>Implementováno</w:t>
            </w:r>
          </w:p>
        </w:tc>
      </w:tr>
    </w:tbl>
    <w:p w:rsidR="0020119B" w:rsidRDefault="0020119B" w:rsidP="00D31C8F">
      <w:pPr>
        <w:pStyle w:val="Nadpis1"/>
      </w:pPr>
      <w:bookmarkStart w:id="4" w:name="_Toc230638648"/>
      <w:r>
        <w:t>Rozdělení prací</w:t>
      </w:r>
      <w:bookmarkEnd w:id="4"/>
    </w:p>
    <w:p w:rsidR="0020119B" w:rsidRDefault="00126FE1" w:rsidP="0020119B">
      <w:pPr>
        <w:pStyle w:val="Odstavecseseznamem"/>
        <w:numPr>
          <w:ilvl w:val="0"/>
          <w:numId w:val="2"/>
        </w:numPr>
      </w:pPr>
      <w:r>
        <w:t>Martin Sloup</w:t>
      </w:r>
    </w:p>
    <w:p w:rsidR="00126FE1" w:rsidRDefault="00126FE1" w:rsidP="00126FE1">
      <w:pPr>
        <w:pStyle w:val="Odstavecseseznamem"/>
        <w:numPr>
          <w:ilvl w:val="1"/>
          <w:numId w:val="2"/>
        </w:numPr>
      </w:pPr>
      <w:r>
        <w:t>Implementace Vizuální části</w:t>
      </w:r>
    </w:p>
    <w:p w:rsidR="00126FE1" w:rsidRDefault="006B2464" w:rsidP="006B2464">
      <w:pPr>
        <w:pStyle w:val="Odstavecseseznamem"/>
        <w:numPr>
          <w:ilvl w:val="1"/>
          <w:numId w:val="2"/>
        </w:numPr>
      </w:pPr>
      <w:r>
        <w:t>Implementace uživatelského rozhraní</w:t>
      </w:r>
    </w:p>
    <w:p w:rsidR="00126FE1" w:rsidRDefault="00126FE1" w:rsidP="006B2464">
      <w:pPr>
        <w:pStyle w:val="Odstavecseseznamem"/>
        <w:numPr>
          <w:ilvl w:val="1"/>
          <w:numId w:val="2"/>
        </w:numPr>
      </w:pPr>
      <w:r>
        <w:t xml:space="preserve">Zajištění komunikace mezi Vizuální částí </w:t>
      </w:r>
      <w:r w:rsidR="006B2464">
        <w:t>a R</w:t>
      </w:r>
      <w:r w:rsidR="003237EA">
        <w:t>egistrem</w:t>
      </w:r>
      <w:r w:rsidR="006B2464">
        <w:t xml:space="preserve"> objektů</w:t>
      </w:r>
    </w:p>
    <w:p w:rsidR="00126FE1" w:rsidRDefault="00126FE1" w:rsidP="00126FE1">
      <w:pPr>
        <w:pStyle w:val="Odstavecseseznamem"/>
        <w:numPr>
          <w:ilvl w:val="0"/>
          <w:numId w:val="2"/>
        </w:numPr>
      </w:pPr>
      <w:r>
        <w:t>Zdeněk Kořán</w:t>
      </w:r>
    </w:p>
    <w:p w:rsidR="00126FE1" w:rsidRDefault="006B2464" w:rsidP="00126FE1">
      <w:pPr>
        <w:pStyle w:val="Odstavecseseznamem"/>
        <w:numPr>
          <w:ilvl w:val="1"/>
          <w:numId w:val="2"/>
        </w:numPr>
      </w:pPr>
      <w:r>
        <w:t xml:space="preserve">Implementace </w:t>
      </w:r>
      <w:r w:rsidR="003237EA">
        <w:t>Registru</w:t>
      </w:r>
      <w:r>
        <w:t xml:space="preserve"> objektů</w:t>
      </w:r>
    </w:p>
    <w:p w:rsidR="006B2464" w:rsidRDefault="006B2464" w:rsidP="00126FE1">
      <w:pPr>
        <w:pStyle w:val="Odstavecseseznamem"/>
        <w:numPr>
          <w:ilvl w:val="1"/>
          <w:numId w:val="2"/>
        </w:numPr>
      </w:pPr>
      <w:r>
        <w:t xml:space="preserve">Implementace </w:t>
      </w:r>
      <w:r w:rsidR="003237EA">
        <w:t>K</w:t>
      </w:r>
      <w:r>
        <w:t xml:space="preserve">onfigurace </w:t>
      </w:r>
      <w:r w:rsidR="003237EA">
        <w:t>registru</w:t>
      </w:r>
      <w:r>
        <w:t xml:space="preserve"> objektů</w:t>
      </w:r>
    </w:p>
    <w:p w:rsidR="006B2464" w:rsidRDefault="006B2464" w:rsidP="001207F8">
      <w:pPr>
        <w:pStyle w:val="Odstavecseseznamem"/>
        <w:numPr>
          <w:ilvl w:val="0"/>
          <w:numId w:val="2"/>
        </w:numPr>
      </w:pPr>
      <w:r>
        <w:t>Tomáš Vavřička</w:t>
      </w:r>
    </w:p>
    <w:p w:rsidR="006B2464" w:rsidRDefault="006B2464" w:rsidP="006B2464">
      <w:pPr>
        <w:pStyle w:val="Odstavecseseznamem"/>
        <w:numPr>
          <w:ilvl w:val="1"/>
          <w:numId w:val="2"/>
        </w:numPr>
      </w:pPr>
      <w:r>
        <w:t>Implementace Lokátoru načítající záznam trasy ve formátu NMEA</w:t>
      </w:r>
    </w:p>
    <w:p w:rsidR="006B2464" w:rsidRDefault="003237EA" w:rsidP="006B2464">
      <w:pPr>
        <w:pStyle w:val="Odstavecseseznamem"/>
        <w:numPr>
          <w:ilvl w:val="1"/>
          <w:numId w:val="2"/>
        </w:numPr>
      </w:pPr>
      <w:r>
        <w:t>I</w:t>
      </w:r>
      <w:r w:rsidR="006B2464">
        <w:t>mplem</w:t>
      </w:r>
      <w:r>
        <w:t>entace Lokátoru načítající aktuá</w:t>
      </w:r>
      <w:r w:rsidR="006B2464">
        <w:t xml:space="preserve">lní pozici objektu z webové služby </w:t>
      </w:r>
    </w:p>
    <w:p w:rsidR="00D31C8F" w:rsidRDefault="00D31C8F" w:rsidP="00D31C8F">
      <w:pPr>
        <w:pStyle w:val="Nadpis1"/>
      </w:pPr>
      <w:bookmarkStart w:id="5" w:name="_Toc230638649"/>
      <w:r>
        <w:t>Omezení produktu</w:t>
      </w:r>
      <w:bookmarkEnd w:id="5"/>
    </w:p>
    <w:p w:rsidR="006D4195" w:rsidRDefault="00EC34E2">
      <w:r>
        <w:t>Výsledný produkt nebude mít následující funkce</w:t>
      </w:r>
      <w:r w:rsidR="006D4195">
        <w:t>:</w:t>
      </w:r>
    </w:p>
    <w:p w:rsidR="006D4195" w:rsidRDefault="006D4195" w:rsidP="0020119B">
      <w:pPr>
        <w:pStyle w:val="Odstavecseseznamem"/>
        <w:numPr>
          <w:ilvl w:val="0"/>
          <w:numId w:val="2"/>
        </w:numPr>
      </w:pPr>
      <w:r>
        <w:t xml:space="preserve">Zobrazení historie trasy </w:t>
      </w:r>
      <w:r w:rsidR="00305E8E">
        <w:t>pohybu</w:t>
      </w:r>
      <w:r>
        <w:t xml:space="preserve"> objektu</w:t>
      </w:r>
    </w:p>
    <w:p w:rsidR="00692C72" w:rsidRDefault="006D4195" w:rsidP="0020119B">
      <w:pPr>
        <w:pStyle w:val="Odstavecseseznamem"/>
        <w:numPr>
          <w:ilvl w:val="0"/>
          <w:numId w:val="2"/>
        </w:numPr>
      </w:pPr>
      <w:r>
        <w:t>Export</w:t>
      </w:r>
      <w:r w:rsidR="00692C72">
        <w:t xml:space="preserve"> </w:t>
      </w:r>
      <w:r>
        <w:t xml:space="preserve">informací o </w:t>
      </w:r>
      <w:r w:rsidR="00305E8E">
        <w:t xml:space="preserve">zobrazených </w:t>
      </w:r>
      <w:r>
        <w:t>objektech</w:t>
      </w:r>
    </w:p>
    <w:p w:rsidR="00692C72" w:rsidRDefault="003D177A" w:rsidP="0020119B">
      <w:pPr>
        <w:pStyle w:val="Odstavecseseznamem"/>
        <w:numPr>
          <w:ilvl w:val="0"/>
          <w:numId w:val="2"/>
        </w:numPr>
      </w:pPr>
      <w:r>
        <w:t>Požadované přihlášení jmé</w:t>
      </w:r>
      <w:r w:rsidR="00305E8E">
        <w:t xml:space="preserve">nem a heslem pro zobrazení </w:t>
      </w:r>
      <w:r w:rsidR="006D4195">
        <w:t>některých o</w:t>
      </w:r>
      <w:r w:rsidR="00305E8E">
        <w:t>bjektů</w:t>
      </w:r>
    </w:p>
    <w:p w:rsidR="00692C72" w:rsidRDefault="00692C72" w:rsidP="0020119B">
      <w:pPr>
        <w:pStyle w:val="Odstavecseseznamem"/>
        <w:numPr>
          <w:ilvl w:val="0"/>
          <w:numId w:val="2"/>
        </w:numPr>
      </w:pPr>
      <w:r>
        <w:t xml:space="preserve">Seskupení </w:t>
      </w:r>
      <w:r w:rsidR="003D177A">
        <w:t xml:space="preserve">skupin </w:t>
      </w:r>
      <w:r>
        <w:t>objektů do tematických skupin</w:t>
      </w:r>
    </w:p>
    <w:p w:rsidR="00E25E68" w:rsidRDefault="00E25E68" w:rsidP="004F35CC">
      <w:pPr>
        <w:pStyle w:val="Odstavecseseznamem"/>
        <w:numPr>
          <w:ilvl w:val="0"/>
          <w:numId w:val="2"/>
        </w:numPr>
      </w:pPr>
      <w:r>
        <w:t>Hledání nebo filtrování objektů na základě klíčových slov</w:t>
      </w:r>
    </w:p>
    <w:p w:rsidR="003E1D53" w:rsidRDefault="003E1D53" w:rsidP="003E1D53">
      <w:pPr>
        <w:pStyle w:val="Nadpis1"/>
      </w:pPr>
      <w:bookmarkStart w:id="6" w:name="_Toc230638650"/>
      <w:r>
        <w:lastRenderedPageBreak/>
        <w:t>Požadavky na prostředí</w:t>
      </w:r>
      <w:bookmarkEnd w:id="6"/>
    </w:p>
    <w:p w:rsidR="003E1D53" w:rsidRDefault="003E1D53" w:rsidP="003E1D53">
      <w:r>
        <w:t>Předpokladem pro práci s výsledným produktem je běžný počítač</w:t>
      </w:r>
      <w:r w:rsidR="00F10AA7">
        <w:t xml:space="preserve"> s nainstalo</w:t>
      </w:r>
      <w:r w:rsidR="003D177A">
        <w:t>vanou podporou Javy ve verzi 1.6</w:t>
      </w:r>
      <w:r w:rsidR="00F10AA7">
        <w:t xml:space="preserve"> a vyšší</w:t>
      </w:r>
      <w:r>
        <w:t xml:space="preserve"> s možností připojení na Internet a jeden z následujících </w:t>
      </w:r>
      <w:r w:rsidR="00A24F12">
        <w:t xml:space="preserve">plně podporovaných </w:t>
      </w:r>
      <w:r>
        <w:t>prohl</w:t>
      </w:r>
      <w:r>
        <w:t>í</w:t>
      </w:r>
      <w:r>
        <w:t>žečů:</w:t>
      </w:r>
    </w:p>
    <w:p w:rsidR="003E1D53" w:rsidRDefault="003E1D53" w:rsidP="003E1D53">
      <w:pPr>
        <w:pStyle w:val="Odstavecseseznamem"/>
        <w:numPr>
          <w:ilvl w:val="0"/>
          <w:numId w:val="1"/>
        </w:numPr>
      </w:pPr>
      <w:r>
        <w:t>Internet Explorer 6.0 a vyšší</w:t>
      </w:r>
    </w:p>
    <w:p w:rsidR="0020119B" w:rsidRDefault="003E1D53" w:rsidP="0020119B">
      <w:pPr>
        <w:pStyle w:val="Odstavecseseznamem"/>
        <w:numPr>
          <w:ilvl w:val="0"/>
          <w:numId w:val="1"/>
        </w:numPr>
      </w:pPr>
      <w:r>
        <w:t>Mozilla Firefox 2.0 a vyšší</w:t>
      </w:r>
    </w:p>
    <w:p w:rsidR="006E3430" w:rsidRDefault="006E3430" w:rsidP="006E3430">
      <w:pPr>
        <w:pStyle w:val="Nadpis1"/>
      </w:pPr>
      <w:bookmarkStart w:id="7" w:name="_Toc230638651"/>
      <w:r>
        <w:t>Glosář</w:t>
      </w:r>
      <w:bookmarkEnd w:id="7"/>
    </w:p>
    <w:p w:rsidR="006E3430" w:rsidRPr="007C1767" w:rsidRDefault="006E3430" w:rsidP="006E3430">
      <w:pPr>
        <w:pStyle w:val="Bezmezer"/>
        <w:rPr>
          <w:b/>
        </w:rPr>
      </w:pPr>
      <w:r w:rsidRPr="007C1767">
        <w:rPr>
          <w:b/>
        </w:rPr>
        <w:t>NMEA formát</w:t>
      </w:r>
    </w:p>
    <w:p w:rsidR="007C1767" w:rsidRDefault="007C1767" w:rsidP="006E3430">
      <w:pPr>
        <w:ind w:left="708"/>
      </w:pPr>
      <w:r>
        <w:t xml:space="preserve">Neboli NMEA 0183 je standard pro komunikaci s GPS přijímačem vytvořenou organizací </w:t>
      </w:r>
      <w:proofErr w:type="spellStart"/>
      <w:r>
        <w:t>Nat</w:t>
      </w:r>
      <w:r>
        <w:t>i</w:t>
      </w:r>
      <w:r>
        <w:t>onal</w:t>
      </w:r>
      <w:proofErr w:type="spellEnd"/>
      <w:r>
        <w:t xml:space="preserve"> </w:t>
      </w:r>
      <w:proofErr w:type="spellStart"/>
      <w:r>
        <w:t>Marine</w:t>
      </w:r>
      <w:proofErr w:type="spellEnd"/>
      <w:r>
        <w:t xml:space="preserve"> </w:t>
      </w:r>
      <w:proofErr w:type="spellStart"/>
      <w:r>
        <w:t>Electronics</w:t>
      </w:r>
      <w:proofErr w:type="spellEnd"/>
      <w:r>
        <w:t xml:space="preserve"> </w:t>
      </w:r>
      <w:proofErr w:type="spellStart"/>
      <w:r>
        <w:t>Association</w:t>
      </w:r>
      <w:proofErr w:type="spellEnd"/>
    </w:p>
    <w:p w:rsidR="006E3430" w:rsidRPr="00FB77E6" w:rsidRDefault="007C1767" w:rsidP="00FB77E6">
      <w:pPr>
        <w:pStyle w:val="Bezmezer"/>
        <w:rPr>
          <w:b/>
        </w:rPr>
      </w:pPr>
      <w:r w:rsidRPr="00FB77E6">
        <w:rPr>
          <w:b/>
        </w:rPr>
        <w:t>OSGi</w:t>
      </w:r>
    </w:p>
    <w:p w:rsidR="004F35CC" w:rsidRPr="00FB77E6" w:rsidRDefault="00FB77E6" w:rsidP="00EF1CBA">
      <w:pPr>
        <w:ind w:left="708"/>
      </w:pPr>
      <w:r>
        <w:t>OSGi je specifikace, která definuje standard pro vývoj, nasazení a správu aplikací v řízeném prostředí. Řízeným prostředím je OSGi kontejner a aplikací je takzvaný bundle. Zjednodušeně řečeno OSGi kontejner je vlastní prostředí vystavěné nad JVM, které řídí soužití aplikací (ta</w:t>
      </w:r>
      <w:r>
        <w:t>k</w:t>
      </w:r>
      <w:r>
        <w:t xml:space="preserve">zvaných </w:t>
      </w:r>
      <w:proofErr w:type="spellStart"/>
      <w:proofErr w:type="gramStart"/>
      <w:r>
        <w:t>bundles</w:t>
      </w:r>
      <w:proofErr w:type="spellEnd"/>
      <w:r>
        <w:t>, nebo-li balíků</w:t>
      </w:r>
      <w:proofErr w:type="gramEnd"/>
      <w:r>
        <w:t>) v tomto prostředí - viditelností určitého API počínaje a def</w:t>
      </w:r>
      <w:r>
        <w:t>i</w:t>
      </w:r>
      <w:r>
        <w:t>nicí závislostí konče.</w:t>
      </w:r>
    </w:p>
    <w:sectPr w:rsidR="004F35CC" w:rsidRPr="00FB77E6" w:rsidSect="004F35CC"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0F3"/>
    <w:multiLevelType w:val="hybridMultilevel"/>
    <w:tmpl w:val="A1EEC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05B2B"/>
    <w:multiLevelType w:val="hybridMultilevel"/>
    <w:tmpl w:val="AB349B20"/>
    <w:lvl w:ilvl="0" w:tplc="0405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8AA212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64573AA9"/>
    <w:multiLevelType w:val="hybridMultilevel"/>
    <w:tmpl w:val="C4A20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A3484"/>
    <w:multiLevelType w:val="hybridMultilevel"/>
    <w:tmpl w:val="C8002A9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1D3E3A"/>
    <w:rsid w:val="00014473"/>
    <w:rsid w:val="00022087"/>
    <w:rsid w:val="0004012E"/>
    <w:rsid w:val="00051494"/>
    <w:rsid w:val="000B75B7"/>
    <w:rsid w:val="00102FA2"/>
    <w:rsid w:val="001207F8"/>
    <w:rsid w:val="00126FE1"/>
    <w:rsid w:val="00195AAD"/>
    <w:rsid w:val="001D3E3A"/>
    <w:rsid w:val="0020119B"/>
    <w:rsid w:val="002D1E3F"/>
    <w:rsid w:val="00305E8E"/>
    <w:rsid w:val="00305E96"/>
    <w:rsid w:val="00322DE1"/>
    <w:rsid w:val="003237EA"/>
    <w:rsid w:val="00361570"/>
    <w:rsid w:val="003D177A"/>
    <w:rsid w:val="003E1D53"/>
    <w:rsid w:val="004107D8"/>
    <w:rsid w:val="00451AA1"/>
    <w:rsid w:val="004E4436"/>
    <w:rsid w:val="004F35CC"/>
    <w:rsid w:val="004F56CB"/>
    <w:rsid w:val="00506E1A"/>
    <w:rsid w:val="00516F6E"/>
    <w:rsid w:val="00536F87"/>
    <w:rsid w:val="0054119E"/>
    <w:rsid w:val="0058585E"/>
    <w:rsid w:val="005B491D"/>
    <w:rsid w:val="00683F9A"/>
    <w:rsid w:val="00692C72"/>
    <w:rsid w:val="006B2464"/>
    <w:rsid w:val="006D4195"/>
    <w:rsid w:val="006E3430"/>
    <w:rsid w:val="00793FFA"/>
    <w:rsid w:val="007C1767"/>
    <w:rsid w:val="007F5B92"/>
    <w:rsid w:val="00883D89"/>
    <w:rsid w:val="008F78CA"/>
    <w:rsid w:val="009131D5"/>
    <w:rsid w:val="009322C6"/>
    <w:rsid w:val="0093306D"/>
    <w:rsid w:val="00984EF8"/>
    <w:rsid w:val="009B4A1D"/>
    <w:rsid w:val="009B6F18"/>
    <w:rsid w:val="00A24F12"/>
    <w:rsid w:val="00A519A8"/>
    <w:rsid w:val="00A51CF7"/>
    <w:rsid w:val="00A520CC"/>
    <w:rsid w:val="00A53B72"/>
    <w:rsid w:val="00AB0A72"/>
    <w:rsid w:val="00AD1376"/>
    <w:rsid w:val="00B93852"/>
    <w:rsid w:val="00BE0614"/>
    <w:rsid w:val="00C12B1A"/>
    <w:rsid w:val="00C17A3F"/>
    <w:rsid w:val="00C610A3"/>
    <w:rsid w:val="00D31C8F"/>
    <w:rsid w:val="00DF4098"/>
    <w:rsid w:val="00E25E68"/>
    <w:rsid w:val="00EC34E2"/>
    <w:rsid w:val="00EF1CBA"/>
    <w:rsid w:val="00F10AA7"/>
    <w:rsid w:val="00F36123"/>
    <w:rsid w:val="00FB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E1A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A520CC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31C8F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3D89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07F8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07F8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07F8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07F8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07F8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07F8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D3E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D3E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D3E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D3E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3306D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516F6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5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31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D31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Barevnseznamzvraznn2">
    <w:name w:val="Colorful List Accent 2"/>
    <w:basedOn w:val="Normlntabulka"/>
    <w:uiPriority w:val="72"/>
    <w:rsid w:val="00D31C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Barevnseznam1">
    <w:name w:val="Barevný seznam1"/>
    <w:basedOn w:val="Normlntabulka"/>
    <w:uiPriority w:val="72"/>
    <w:rsid w:val="00D31C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3">
    <w:name w:val="Colorful List Accent 3"/>
    <w:basedOn w:val="Normlntabulka"/>
    <w:uiPriority w:val="72"/>
    <w:rsid w:val="00D31C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Barevnmka1">
    <w:name w:val="Barevná mřížka1"/>
    <w:basedOn w:val="Normlntabulka"/>
    <w:uiPriority w:val="73"/>
    <w:rsid w:val="00D31C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rsid w:val="00D31C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Stednmka31">
    <w:name w:val="Střední mřížka 31"/>
    <w:basedOn w:val="Normlntabulka"/>
    <w:uiPriority w:val="69"/>
    <w:rsid w:val="00D31C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rsid w:val="00D31C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rsid w:val="00D31C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Stednstnovn21">
    <w:name w:val="Střední stínování 21"/>
    <w:basedOn w:val="Normlntabulka"/>
    <w:uiPriority w:val="64"/>
    <w:rsid w:val="00D31C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mavseznamzvraznn6">
    <w:name w:val="Dark List Accent 6"/>
    <w:basedOn w:val="Normlntabulka"/>
    <w:uiPriority w:val="70"/>
    <w:rsid w:val="00D31C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mavseznamzvraznn5">
    <w:name w:val="Dark List Accent 5"/>
    <w:basedOn w:val="Normlntabulka"/>
    <w:uiPriority w:val="70"/>
    <w:rsid w:val="00D31C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4">
    <w:name w:val="Dark List Accent 4"/>
    <w:basedOn w:val="Normlntabulka"/>
    <w:uiPriority w:val="70"/>
    <w:rsid w:val="00D31C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3">
    <w:name w:val="Dark List Accent 3"/>
    <w:basedOn w:val="Normlntabulka"/>
    <w:uiPriority w:val="70"/>
    <w:rsid w:val="00D31C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Stednmka3zvraznn5">
    <w:name w:val="Medium Grid 3 Accent 5"/>
    <w:basedOn w:val="Normlntabulka"/>
    <w:uiPriority w:val="69"/>
    <w:rsid w:val="00D31C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Barevnseznamzvraznn6">
    <w:name w:val="Colorful List Accent 6"/>
    <w:basedOn w:val="Normlntabulka"/>
    <w:uiPriority w:val="72"/>
    <w:rsid w:val="00DF40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F3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123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3D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07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07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07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07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07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07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83F9A"/>
    <w:pPr>
      <w:numPr>
        <w:numId w:val="0"/>
      </w:numPr>
      <w:jc w:val="left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683F9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683F9A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683F9A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683F9A"/>
    <w:rPr>
      <w:color w:val="0000FF" w:themeColor="hyperlink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4F3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2F6ECE8D15491FA629AB762E4690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13E9FA-F110-4D15-B07E-A0E0B6730CA8}"/>
      </w:docPartPr>
      <w:docPartBody>
        <w:p w:rsidR="00EA656E" w:rsidRDefault="00EA656E" w:rsidP="00EA656E">
          <w:pPr>
            <w:pStyle w:val="F32F6ECE8D15491FA629AB762E46907E"/>
          </w:pPr>
          <w:r>
            <w:rPr>
              <w:rFonts w:asciiTheme="majorHAnsi" w:eastAsiaTheme="majorEastAsia" w:hAnsiTheme="majorHAnsi" w:cstheme="majorBidi"/>
              <w:caps/>
            </w:rPr>
            <w:t>[Zadejte název společnosti.]</w:t>
          </w:r>
        </w:p>
      </w:docPartBody>
    </w:docPart>
    <w:docPart>
      <w:docPartPr>
        <w:name w:val="6F34C4134CCA41C2AB2523A90F5353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EEE051-E414-4149-83D9-6107C2C8CF4D}"/>
      </w:docPartPr>
      <w:docPartBody>
        <w:p w:rsidR="00EA656E" w:rsidRDefault="00EA656E" w:rsidP="00EA656E">
          <w:pPr>
            <w:pStyle w:val="6F34C4134CCA41C2AB2523A90F53537D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[Zadejte název dokumentu.]</w:t>
          </w:r>
        </w:p>
      </w:docPartBody>
    </w:docPart>
    <w:docPart>
      <w:docPartPr>
        <w:name w:val="C8D33FFB566742E5A951F208305091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8DF146-ECEE-4368-B04B-52D54F6939A4}"/>
      </w:docPartPr>
      <w:docPartBody>
        <w:p w:rsidR="00EA656E" w:rsidRDefault="00EA656E" w:rsidP="00EA656E">
          <w:pPr>
            <w:pStyle w:val="C8D33FFB566742E5A951F208305091A4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[Zadejte podtitul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A656E"/>
    <w:rsid w:val="003A3754"/>
    <w:rsid w:val="008E135F"/>
    <w:rsid w:val="00EA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7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32F6ECE8D15491FA629AB762E46907E">
    <w:name w:val="F32F6ECE8D15491FA629AB762E46907E"/>
    <w:rsid w:val="00EA656E"/>
  </w:style>
  <w:style w:type="paragraph" w:customStyle="1" w:styleId="6F34C4134CCA41C2AB2523A90F53537D">
    <w:name w:val="6F34C4134CCA41C2AB2523A90F53537D"/>
    <w:rsid w:val="00EA656E"/>
  </w:style>
  <w:style w:type="paragraph" w:customStyle="1" w:styleId="C8D33FFB566742E5A951F208305091A4">
    <w:name w:val="C8D33FFB566742E5A951F208305091A4"/>
    <w:rsid w:val="00EA656E"/>
  </w:style>
  <w:style w:type="paragraph" w:customStyle="1" w:styleId="50A9B9F5317242DDA251AF7A20C2A7FC">
    <w:name w:val="50A9B9F5317242DDA251AF7A20C2A7FC"/>
    <w:rsid w:val="00EA656E"/>
  </w:style>
  <w:style w:type="paragraph" w:customStyle="1" w:styleId="D926BB1B6D8648238EBBD0B2E697FED2">
    <w:name w:val="D926BB1B6D8648238EBBD0B2E697FED2"/>
    <w:rsid w:val="00EA656E"/>
  </w:style>
  <w:style w:type="paragraph" w:customStyle="1" w:styleId="948BD6BBA6814FA9B2E9C4571A8E02B1">
    <w:name w:val="948BD6BBA6814FA9B2E9C4571A8E02B1"/>
    <w:rsid w:val="00EA65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2009-05-18T00:00:00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911E0E-A9F4-4229-B975-B1B2FC33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1833</TotalTime>
  <Pages>4</Pages>
  <Words>518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Vize projektu Mapového lokátoru</vt:lpstr>
    </vt:vector>
  </TitlesOfParts>
  <Company>SVK tým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Vize projektu Mapového lokátoru</dc:title>
  <dc:subject>Verze 0.3</dc:subject>
  <dc:creator>Martin Sloup</dc:creator>
  <cp:keywords/>
  <dc:description/>
  <cp:lastModifiedBy>Martin Sloup</cp:lastModifiedBy>
  <cp:revision>29</cp:revision>
  <cp:lastPrinted>2009-03-27T10:52:00Z</cp:lastPrinted>
  <dcterms:created xsi:type="dcterms:W3CDTF">2009-03-24T12:32:00Z</dcterms:created>
  <dcterms:modified xsi:type="dcterms:W3CDTF">2009-05-21T01:08:00Z</dcterms:modified>
</cp:coreProperties>
</file>